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673" w14:textId="77777777" w:rsidR="00BC1A79" w:rsidRPr="00BC1A79" w:rsidRDefault="00BC1A79" w:rsidP="00BC1A79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color w:val="2C313F"/>
          <w:kern w:val="36"/>
          <w:sz w:val="48"/>
          <w:szCs w:val="48"/>
        </w:rPr>
      </w:pPr>
      <w:r w:rsidRPr="00BC1A79">
        <w:rPr>
          <w:rFonts w:ascii="Poppins" w:eastAsia="Times New Roman" w:hAnsi="Poppins" w:cs="Poppins"/>
          <w:b/>
          <w:bCs/>
          <w:color w:val="2C313F"/>
          <w:kern w:val="36"/>
          <w:sz w:val="48"/>
          <w:szCs w:val="48"/>
        </w:rPr>
        <w:t>Producer Registration</w:t>
      </w:r>
    </w:p>
    <w:p w14:paraId="0E9FC348" w14:textId="4565EA39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color w:val="2C313F"/>
          <w:kern w:val="36"/>
          <w:sz w:val="48"/>
          <w:szCs w:val="48"/>
        </w:rPr>
      </w:pPr>
      <w:proofErr w:type="spellStart"/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>Wanna</w:t>
      </w:r>
      <w:proofErr w:type="spellEnd"/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 xml:space="preserve"> Be </w:t>
      </w:r>
      <w:proofErr w:type="gramStart"/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>A</w:t>
      </w:r>
      <w:proofErr w:type="gramEnd"/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 xml:space="preserve"> </w:t>
      </w:r>
      <w:r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>Farms to Families Producer</w:t>
      </w:r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t>?</w:t>
      </w:r>
      <w:r w:rsidRPr="00BC1A79">
        <w:rPr>
          <w:rFonts w:ascii="Poppins" w:eastAsia="Times New Roman" w:hAnsi="Poppins" w:cs="Poppins"/>
          <w:b/>
          <w:bCs/>
          <w:color w:val="4DC240"/>
          <w:kern w:val="36"/>
          <w:sz w:val="48"/>
          <w:szCs w:val="48"/>
        </w:rPr>
        <w:br/>
      </w:r>
    </w:p>
    <w:p w14:paraId="22134B0B" w14:textId="35A658E7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Selling on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Farms to Families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is easy. Produce growers only need a business license and to follow our producer guidelines to start. Other benefits of selling through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Farms to Families 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include:</w:t>
      </w:r>
    </w:p>
    <w:p w14:paraId="5932AD13" w14:textId="77777777" w:rsidR="00BC1A79" w:rsidRPr="00BC1A79" w:rsidRDefault="00BC1A79" w:rsidP="00BC1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No hauling of unnecessary product to market. You know exactly how much you have sold and who it is going to each week.</w:t>
      </w:r>
    </w:p>
    <w:p w14:paraId="0826A811" w14:textId="2711B582" w:rsidR="00BC1A79" w:rsidRPr="00BC1A79" w:rsidRDefault="00BC1A79" w:rsidP="00BC1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No weekly vendor booth fees. </w:t>
      </w:r>
      <w:r>
        <w:rPr>
          <w:rFonts w:ascii="Lato" w:eastAsia="Times New Roman" w:hAnsi="Lato" w:cs="Times New Roman"/>
          <w:color w:val="7A7C84"/>
          <w:sz w:val="24"/>
          <w:szCs w:val="24"/>
        </w:rPr>
        <w:t>F2F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is very low cost to producers with a </w:t>
      </w:r>
      <w:proofErr w:type="spellStart"/>
      <w:proofErr w:type="gramStart"/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one time</w:t>
      </w:r>
      <w:proofErr w:type="spellEnd"/>
      <w:proofErr w:type="gramEnd"/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yearly payment for dues.</w:t>
      </w:r>
    </w:p>
    <w:p w14:paraId="4E0A58CF" w14:textId="2A5B831D" w:rsidR="00BC1A79" w:rsidRPr="00BC1A79" w:rsidRDefault="00BC1A79" w:rsidP="00BC1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Free up more of your time. </w:t>
      </w:r>
      <w:r>
        <w:rPr>
          <w:rFonts w:ascii="Lato" w:eastAsia="Times New Roman" w:hAnsi="Lato" w:cs="Times New Roman"/>
          <w:color w:val="7A7C84"/>
          <w:sz w:val="24"/>
          <w:szCs w:val="24"/>
        </w:rPr>
        <w:t>F2F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is an online Farmers Market that does not require you standing at a booth selling for hours each market.</w:t>
      </w:r>
    </w:p>
    <w:p w14:paraId="7DFDE5B9" w14:textId="77777777" w:rsidR="00BC1A79" w:rsidRPr="00BC1A79" w:rsidRDefault="00BC1A79" w:rsidP="00BC1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easy online interface allows you to hop on at your convenience to post available products for the coming week (even in your PJ’s!).</w:t>
      </w:r>
    </w:p>
    <w:p w14:paraId="1062D2F6" w14:textId="1A23A320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More about selling: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F2F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is here to promote local farmers, to stimulate the local economy and to provide wholesome local products to our consumers.  Applicants that source supplies locally from </w:t>
      </w:r>
      <w:proofErr w:type="spellStart"/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MCDonald</w:t>
      </w:r>
      <w:proofErr w:type="spellEnd"/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, Barry, in SW Missouri </w:t>
      </w:r>
      <w:proofErr w:type="gramStart"/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and  Benton</w:t>
      </w:r>
      <w:proofErr w:type="gramEnd"/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and Washington Counties in Arkansas, 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and adjacent counties will be approved first.</w:t>
      </w:r>
    </w:p>
    <w:p w14:paraId="3A43D872" w14:textId="4E3550E6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Producer Membership is $50/year and requires Board approval. Please keep in mind that approval may take up to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three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weeks.  Please read through our</w:t>
      </w:r>
      <w:hyperlink r:id="rId5" w:history="1">
        <w:r w:rsidRPr="00BC1A79">
          <w:rPr>
            <w:rFonts w:ascii="Poppins" w:eastAsia="Times New Roman" w:hAnsi="Poppins" w:cs="Poppins"/>
            <w:b/>
            <w:bCs/>
            <w:color w:val="FF6600"/>
            <w:sz w:val="20"/>
            <w:szCs w:val="20"/>
            <w:u w:val="single"/>
          </w:rPr>
          <w:t> Producer Guidelines</w:t>
        </w:r>
      </w:hyperlink>
      <w:r w:rsidRPr="00BC1A79">
        <w:rPr>
          <w:rFonts w:ascii="Poppins" w:eastAsia="Times New Roman" w:hAnsi="Poppins" w:cs="Poppins"/>
          <w:b/>
          <w:bCs/>
          <w:color w:val="FF6600"/>
          <w:sz w:val="20"/>
          <w:szCs w:val="20"/>
        </w:rPr>
        <w:t> 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and </w:t>
      </w:r>
      <w:r w:rsidRPr="00BC1A79">
        <w:rPr>
          <w:rFonts w:ascii="Poppins" w:eastAsia="Times New Roman" w:hAnsi="Poppins" w:cs="Poppins"/>
          <w:b/>
          <w:bCs/>
          <w:color w:val="FF6600"/>
          <w:sz w:val="20"/>
          <w:szCs w:val="20"/>
        </w:rPr>
        <w:t>Terms of Service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 to see if you will qualify to sell through this market.  Also please read our </w:t>
      </w:r>
      <w:hyperlink r:id="rId6" w:tgtFrame="_blank" w:history="1">
        <w:r w:rsidRPr="00BC1A79">
          <w:rPr>
            <w:rFonts w:ascii="Poppins" w:eastAsia="Times New Roman" w:hAnsi="Poppins" w:cs="Poppins"/>
            <w:b/>
            <w:bCs/>
            <w:color w:val="2C313F"/>
            <w:sz w:val="20"/>
            <w:szCs w:val="20"/>
            <w:u w:val="single"/>
          </w:rPr>
          <w:t>Civility Policy</w:t>
        </w:r>
      </w:hyperlink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 &amp; </w:t>
      </w:r>
      <w:hyperlink r:id="rId7" w:tgtFrame="_blank" w:history="1">
        <w:r w:rsidRPr="00BC1A79">
          <w:rPr>
            <w:rFonts w:ascii="Poppins" w:eastAsia="Times New Roman" w:hAnsi="Poppins" w:cs="Poppins"/>
            <w:b/>
            <w:bCs/>
            <w:color w:val="2C313F"/>
            <w:sz w:val="20"/>
            <w:szCs w:val="20"/>
            <w:u w:val="single"/>
          </w:rPr>
          <w:t>Livestock Welfare Guidelines</w:t>
        </w:r>
      </w:hyperlink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.</w:t>
      </w:r>
    </w:p>
    <w:p w14:paraId="57D36647" w14:textId="78F12931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F2F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Limitations:</w:t>
      </w:r>
    </w:p>
    <w:p w14:paraId="64079BF7" w14:textId="0BCDA12E" w:rsidR="00BC1A79" w:rsidRPr="00BC1A79" w:rsidRDefault="00BC1A79" w:rsidP="00BC1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F2F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has only one aggregation site </w:t>
      </w:r>
      <w:proofErr w:type="gramStart"/>
      <w:r>
        <w:rPr>
          <w:rFonts w:ascii="Lato" w:eastAsia="Times New Roman" w:hAnsi="Lato" w:cs="Times New Roman"/>
          <w:color w:val="7A7C84"/>
          <w:sz w:val="24"/>
          <w:szCs w:val="24"/>
        </w:rPr>
        <w:t>at this time</w:t>
      </w:r>
      <w:proofErr w:type="gramEnd"/>
      <w:r>
        <w:rPr>
          <w:rFonts w:ascii="Lato" w:eastAsia="Times New Roman" w:hAnsi="Lato" w:cs="Times New Roman"/>
          <w:color w:val="7A7C84"/>
          <w:sz w:val="24"/>
          <w:szCs w:val="24"/>
        </w:rPr>
        <w:t xml:space="preserve">, 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which is at </w:t>
      </w:r>
      <w:r>
        <w:rPr>
          <w:rFonts w:ascii="Lato" w:eastAsia="Times New Roman" w:hAnsi="Lato" w:cs="Times New Roman"/>
          <w:color w:val="7A7C84"/>
          <w:sz w:val="24"/>
          <w:szCs w:val="24"/>
        </w:rPr>
        <w:t>12005 Route E, Pineville, Mo (in McDonald County)</w:t>
      </w:r>
    </w:p>
    <w:p w14:paraId="12F73B55" w14:textId="6AAD279E" w:rsidR="00BC1A79" w:rsidRPr="00BC1A79" w:rsidRDefault="00BC1A79" w:rsidP="00BC1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Producer</w:t>
      </w:r>
      <w:r>
        <w:rPr>
          <w:rFonts w:ascii="Lato" w:eastAsia="Times New Roman" w:hAnsi="Lato" w:cs="Times New Roman"/>
          <w:color w:val="7A7C84"/>
          <w:sz w:val="24"/>
          <w:szCs w:val="24"/>
        </w:rPr>
        <w:t>s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drop off window is every Wednesday between 9:00am – 2:00pm (or on Tuesday by arrangement). Producers will be given a set time to arrive, </w:t>
      </w:r>
      <w:proofErr w:type="gramStart"/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in order to</w:t>
      </w:r>
      <w:proofErr w:type="gramEnd"/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minimize contact. This also allows our staff to sort your products &amp; get customer orders to each site on time.</w:t>
      </w:r>
    </w:p>
    <w:p w14:paraId="31ABF53C" w14:textId="08BD3051" w:rsidR="00BC1A79" w:rsidRPr="00BC1A79" w:rsidRDefault="00BC1A79" w:rsidP="00BC1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lastRenderedPageBreak/>
        <w:t xml:space="preserve">Cottage Industry Items are permitted to be sold on </w:t>
      </w:r>
      <w:r>
        <w:rPr>
          <w:rFonts w:ascii="Lato" w:eastAsia="Times New Roman" w:hAnsi="Lato" w:cs="Times New Roman"/>
          <w:color w:val="7A7C84"/>
          <w:sz w:val="24"/>
          <w:szCs w:val="24"/>
        </w:rPr>
        <w:t>F2F keeping within the guidelines of the Cottage Industry Laws of Missouri or Arkansas.</w:t>
      </w:r>
    </w:p>
    <w:p w14:paraId="2CEBD1F8" w14:textId="77777777" w:rsidR="00BC1A79" w:rsidRPr="00BC1A79" w:rsidRDefault="00BC1A79" w:rsidP="00BC1A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All goods received at the aggregation site must have a label or legible marking indicating producer name, product name, and all ingredients of products. Please refer to our </w:t>
      </w:r>
      <w:hyperlink r:id="rId8" w:history="1">
        <w:r w:rsidRPr="00BC1A79">
          <w:rPr>
            <w:rFonts w:ascii="Lato" w:eastAsia="Times New Roman" w:hAnsi="Lato" w:cs="Times New Roman"/>
            <w:b/>
            <w:bCs/>
            <w:color w:val="FF6600"/>
            <w:sz w:val="24"/>
            <w:szCs w:val="24"/>
            <w:u w:val="single"/>
          </w:rPr>
          <w:t>Producer Guidelines</w:t>
        </w:r>
      </w:hyperlink>
      <w:r w:rsidRPr="00BC1A79">
        <w:rPr>
          <w:rFonts w:ascii="Lato" w:eastAsia="Times New Roman" w:hAnsi="Lato" w:cs="Times New Roman"/>
          <w:b/>
          <w:bCs/>
          <w:color w:val="FF6600"/>
          <w:sz w:val="24"/>
          <w:szCs w:val="24"/>
        </w:rPr>
        <w:t> 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for more information.</w:t>
      </w:r>
    </w:p>
    <w:p w14:paraId="6DE2E265" w14:textId="01EFEE94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If you are ready to sign up as a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F2F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Producer please answer the following questions, your response will be used by our Board to consider your application.</w:t>
      </w:r>
    </w:p>
    <w:p w14:paraId="34142B96" w14:textId="18CC5050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By submitting this </w:t>
      </w:r>
      <w:proofErr w:type="gramStart"/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application</w:t>
      </w:r>
      <w:proofErr w:type="gramEnd"/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you agree to all rules and guidelines that govern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F2F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, including but not limited to the, “Terms of Service”, “Producer Guidelines”, “Civility Policy” &amp; “Livestock Welfare Guidelines”</w:t>
      </w:r>
    </w:p>
    <w:p w14:paraId="04D8ECBE" w14:textId="347C7008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color w:val="2C313F"/>
          <w:kern w:val="36"/>
          <w:sz w:val="48"/>
          <w:szCs w:val="48"/>
        </w:rPr>
      </w:pPr>
      <w:hyperlink r:id="rId9" w:tgtFrame="_blank" w:history="1">
        <w:r>
          <w:rPr>
            <w:rFonts w:ascii="Poppins" w:eastAsia="Times New Roman" w:hAnsi="Poppins" w:cs="Poppins"/>
            <w:b/>
            <w:bCs/>
            <w:color w:val="2C313F"/>
            <w:kern w:val="36"/>
            <w:sz w:val="48"/>
            <w:szCs w:val="48"/>
            <w:u w:val="single"/>
          </w:rPr>
          <w:t>F2F</w:t>
        </w:r>
        <w:r w:rsidRPr="00BC1A79">
          <w:rPr>
            <w:rFonts w:ascii="Poppins" w:eastAsia="Times New Roman" w:hAnsi="Poppins" w:cs="Poppins"/>
            <w:b/>
            <w:bCs/>
            <w:color w:val="2C313F"/>
            <w:kern w:val="36"/>
            <w:sz w:val="48"/>
            <w:szCs w:val="48"/>
            <w:u w:val="single"/>
          </w:rPr>
          <w:t xml:space="preserve"> Alliance Application</w:t>
        </w:r>
      </w:hyperlink>
    </w:p>
    <w:p w14:paraId="10FEE0EF" w14:textId="3C5066BB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2C313F"/>
          <w:sz w:val="24"/>
          <w:szCs w:val="24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4"/>
          <w:szCs w:val="24"/>
        </w:rPr>
        <w:t xml:space="preserve">Use the above application to apply to </w:t>
      </w:r>
      <w:r>
        <w:rPr>
          <w:rFonts w:ascii="Poppins" w:eastAsia="Times New Roman" w:hAnsi="Poppins" w:cs="Poppins"/>
          <w:b/>
          <w:bCs/>
          <w:color w:val="2C313F"/>
          <w:sz w:val="24"/>
          <w:szCs w:val="24"/>
        </w:rPr>
        <w:t>F2F or Farmer’s Market Opportunities in future.</w:t>
      </w:r>
    </w:p>
    <w:p w14:paraId="1D07F53C" w14:textId="6AE313A4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Poppins" w:eastAsia="Times New Roman" w:hAnsi="Poppins" w:cs="Poppins"/>
          <w:b/>
          <w:bCs/>
          <w:color w:val="2C313F"/>
          <w:sz w:val="20"/>
          <w:szCs w:val="20"/>
        </w:rPr>
      </w:pP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If you wish to apply to just </w:t>
      </w:r>
      <w:r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>F2F</w:t>
      </w:r>
      <w:r w:rsidRPr="00BC1A79">
        <w:rPr>
          <w:rFonts w:ascii="Poppins" w:eastAsia="Times New Roman" w:hAnsi="Poppins" w:cs="Poppins"/>
          <w:b/>
          <w:bCs/>
          <w:color w:val="2C313F"/>
          <w:sz w:val="20"/>
          <w:szCs w:val="20"/>
        </w:rPr>
        <w:t xml:space="preserve"> use the application below:</w:t>
      </w:r>
    </w:p>
    <w:p w14:paraId="5557D26A" w14:textId="2857F572" w:rsidR="00BC1A79" w:rsidRPr="00BC1A79" w:rsidRDefault="00BC1A79" w:rsidP="00BC1A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oppins" w:eastAsia="Times New Roman" w:hAnsi="Poppins" w:cs="Poppins"/>
          <w:b/>
          <w:bCs/>
          <w:color w:val="2C313F"/>
          <w:sz w:val="27"/>
          <w:szCs w:val="27"/>
        </w:rPr>
      </w:pPr>
      <w:r>
        <w:rPr>
          <w:rFonts w:ascii="Poppins" w:eastAsia="Times New Roman" w:hAnsi="Poppins" w:cs="Poppins"/>
          <w:b/>
          <w:bCs/>
          <w:color w:val="4DC240"/>
          <w:sz w:val="27"/>
          <w:szCs w:val="27"/>
        </w:rPr>
        <w:t>F2F</w:t>
      </w:r>
      <w:r w:rsidRPr="00BC1A79">
        <w:rPr>
          <w:rFonts w:ascii="Poppins" w:eastAsia="Times New Roman" w:hAnsi="Poppins" w:cs="Poppins"/>
          <w:b/>
          <w:bCs/>
          <w:color w:val="4DC240"/>
          <w:sz w:val="27"/>
          <w:szCs w:val="27"/>
        </w:rPr>
        <w:t xml:space="preserve"> Fresh Producer Application Form:</w:t>
      </w:r>
    </w:p>
    <w:p w14:paraId="2530219F" w14:textId="77777777" w:rsidR="00BC1A79" w:rsidRPr="00BC1A79" w:rsidRDefault="00BC1A79" w:rsidP="00BC1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1A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286A6EE" w14:textId="249F1404" w:rsidR="00BC1A79" w:rsidRPr="00BC1A79" w:rsidRDefault="00BC1A7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Name of Business Owner or Contact </w:t>
      </w:r>
      <w:proofErr w:type="gramStart"/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Person.</w:t>
      </w:r>
      <w:r w:rsidRPr="00BC1A79">
        <w:rPr>
          <w:rFonts w:ascii="Lato" w:eastAsia="Times New Roman" w:hAnsi="Lato" w:cs="Times New Roman"/>
          <w:color w:val="7A7C84"/>
          <w:sz w:val="20"/>
          <w:szCs w:val="20"/>
        </w:rPr>
        <w:t>(</w:t>
      </w:r>
      <w:proofErr w:type="gramEnd"/>
      <w:r w:rsidRPr="00BC1A79">
        <w:rPr>
          <w:rFonts w:ascii="Lato" w:eastAsia="Times New Roman" w:hAnsi="Lato" w:cs="Times New Roman"/>
          <w:color w:val="7A7C84"/>
          <w:sz w:val="20"/>
          <w:szCs w:val="20"/>
        </w:rPr>
        <w:t>required)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object w:dxaOrig="1440" w:dyaOrig="1440" w14:anchorId="16AD0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pt;height:18pt" o:ole="">
            <v:imagedata r:id="rId10" o:title=""/>
          </v:shape>
          <w:control r:id="rId11" w:name="DefaultOcxName" w:shapeid="_x0000_i1035"/>
        </w:object>
      </w:r>
    </w:p>
    <w:p w14:paraId="42BECDF4" w14:textId="6F43131F" w:rsidR="00BC1A79" w:rsidRPr="00BC1A79" w:rsidRDefault="00BC1A7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Name of Business</w:t>
      </w:r>
      <w:r w:rsidRPr="00BC1A79">
        <w:rPr>
          <w:rFonts w:ascii="Lato" w:eastAsia="Times New Roman" w:hAnsi="Lato" w:cs="Times New Roman"/>
          <w:color w:val="7A7C84"/>
          <w:sz w:val="20"/>
          <w:szCs w:val="20"/>
        </w:rPr>
        <w:t>(required)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object w:dxaOrig="1440" w:dyaOrig="1440" w14:anchorId="0653CE9A">
          <v:shape id="_x0000_i1034" type="#_x0000_t75" style="width:48pt;height:18pt" o:ole="">
            <v:imagedata r:id="rId10" o:title=""/>
          </v:shape>
          <w:control r:id="rId12" w:name="DefaultOcxName1" w:shapeid="_x0000_i1034"/>
        </w:object>
      </w:r>
    </w:p>
    <w:p w14:paraId="0B6986AD" w14:textId="7A5A2F6D" w:rsidR="00BC1A79" w:rsidRDefault="00BC1A7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Email</w:t>
      </w:r>
      <w:r w:rsidRPr="00BC1A79">
        <w:rPr>
          <w:rFonts w:ascii="Lato" w:eastAsia="Times New Roman" w:hAnsi="Lato" w:cs="Times New Roman"/>
          <w:color w:val="7A7C84"/>
          <w:sz w:val="20"/>
          <w:szCs w:val="20"/>
        </w:rPr>
        <w:t>(required)</w:t>
      </w: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 xml:space="preserve"> </w:t>
      </w:r>
    </w:p>
    <w:p w14:paraId="70DA6E3B" w14:textId="1EEE689D" w:rsidR="004214D9" w:rsidRPr="00BC1A79" w:rsidRDefault="004214D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Physical Address:</w:t>
      </w:r>
    </w:p>
    <w:p w14:paraId="6A605357" w14:textId="4080BE17" w:rsidR="00BC1A79" w:rsidRDefault="00BC1A7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 w:rsidRPr="00BC1A79">
        <w:rPr>
          <w:rFonts w:ascii="Lato" w:eastAsia="Times New Roman" w:hAnsi="Lato" w:cs="Times New Roman"/>
          <w:color w:val="7A7C84"/>
          <w:sz w:val="24"/>
          <w:szCs w:val="24"/>
        </w:rPr>
        <w:t>Mailing Address (if different)</w:t>
      </w:r>
    </w:p>
    <w:p w14:paraId="260941A3" w14:textId="3B302431" w:rsidR="00BC1A79" w:rsidRDefault="00BC1A7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Are your supplies local? (required)</w:t>
      </w:r>
    </w:p>
    <w:p w14:paraId="40E95184" w14:textId="54D26659" w:rsidR="004214D9" w:rsidRDefault="004214D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Products you wish to sell (required)</w:t>
      </w:r>
    </w:p>
    <w:p w14:paraId="26AD3B2D" w14:textId="01AEF2C1" w:rsidR="004214D9" w:rsidRDefault="004214D9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Growing/Production Practices (required)</w:t>
      </w:r>
    </w:p>
    <w:p w14:paraId="2FA39667" w14:textId="16469356" w:rsidR="004214D9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Environmental Stewardship (required)</w:t>
      </w:r>
    </w:p>
    <w:p w14:paraId="2C8F1A91" w14:textId="3713FE6A" w:rsidR="00BD2373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Professional Reference (required)</w:t>
      </w:r>
    </w:p>
    <w:p w14:paraId="1CF36F32" w14:textId="77777777" w:rsidR="00BD2373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Applicants Phone Number (required)</w:t>
      </w:r>
    </w:p>
    <w:p w14:paraId="15140173" w14:textId="2F2E4400" w:rsidR="00BD2373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 xml:space="preserve"> </w:t>
      </w:r>
    </w:p>
    <w:p w14:paraId="4B261F08" w14:textId="41FDA32C" w:rsidR="00BD2373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  <w:r>
        <w:rPr>
          <w:rFonts w:ascii="Lato" w:eastAsia="Times New Roman" w:hAnsi="Lato" w:cs="Times New Roman"/>
          <w:color w:val="7A7C84"/>
          <w:sz w:val="24"/>
          <w:szCs w:val="24"/>
        </w:rPr>
        <w:t>SUBMIT BUTTON</w:t>
      </w:r>
    </w:p>
    <w:p w14:paraId="3A69B48D" w14:textId="0440540D" w:rsidR="00BD2373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</w:p>
    <w:p w14:paraId="0EBA54F8" w14:textId="0AD78208" w:rsidR="00BD2373" w:rsidRDefault="00BD2373" w:rsidP="00BD2373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A7C84"/>
        </w:rPr>
      </w:pPr>
      <w:proofErr w:type="gramStart"/>
      <w:r>
        <w:rPr>
          <w:rStyle w:val="Strong"/>
          <w:rFonts w:ascii="Lato" w:hAnsi="Lato"/>
          <w:color w:val="7A7C84"/>
        </w:rPr>
        <w:t>Also</w:t>
      </w:r>
      <w:proofErr w:type="gramEnd"/>
      <w:r>
        <w:rPr>
          <w:rStyle w:val="Strong"/>
          <w:rFonts w:ascii="Lato" w:hAnsi="Lato"/>
          <w:color w:val="7A7C84"/>
        </w:rPr>
        <w:t xml:space="preserve"> as part of your application email a copy of your business logo, business license, and any other required permits or documents to </w:t>
      </w:r>
      <w:r>
        <w:rPr>
          <w:rStyle w:val="Strong"/>
          <w:rFonts w:ascii="Lato" w:hAnsi="Lato"/>
          <w:color w:val="7A7C84"/>
        </w:rPr>
        <w:t>farms2families@outlook.com</w:t>
      </w:r>
      <w:r>
        <w:rPr>
          <w:rStyle w:val="Strong"/>
          <w:rFonts w:ascii="Lato" w:hAnsi="Lato"/>
          <w:color w:val="7A7C84"/>
        </w:rPr>
        <w:t> </w:t>
      </w:r>
    </w:p>
    <w:p w14:paraId="1D5A7487" w14:textId="77777777" w:rsidR="00BD2373" w:rsidRDefault="00BD2373" w:rsidP="00BD2373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A7C84"/>
        </w:rPr>
      </w:pPr>
      <w:r>
        <w:rPr>
          <w:rStyle w:val="Emphasis"/>
          <w:rFonts w:ascii="Lato" w:hAnsi="Lato"/>
          <w:b/>
          <w:bCs/>
          <w:color w:val="7A7C84"/>
        </w:rPr>
        <w:t>Do Not Pay </w:t>
      </w:r>
      <w:r>
        <w:rPr>
          <w:rFonts w:ascii="Lato" w:hAnsi="Lato"/>
          <w:color w:val="7A7C84"/>
        </w:rPr>
        <w:t>until your farm/business </w:t>
      </w:r>
      <w:proofErr w:type="spellStart"/>
      <w:r>
        <w:rPr>
          <w:rFonts w:ascii="Lato" w:hAnsi="Lato"/>
          <w:color w:val="7A7C84"/>
        </w:rPr>
        <w:t>as</w:t>
      </w:r>
      <w:proofErr w:type="spellEnd"/>
      <w:r>
        <w:rPr>
          <w:rFonts w:ascii="Lato" w:hAnsi="Lato"/>
          <w:color w:val="7A7C84"/>
        </w:rPr>
        <w:t xml:space="preserve"> been approved.  You may use pay your annual dues via PayPal with the “Buy Now” buttons below.  You may also bring a check to your 1st distribution, remember cash is king.</w:t>
      </w:r>
    </w:p>
    <w:p w14:paraId="32352EFE" w14:textId="77777777" w:rsidR="00BD2373" w:rsidRDefault="00BD2373" w:rsidP="00BD2373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A7C84"/>
        </w:rPr>
      </w:pPr>
      <w:r>
        <w:rPr>
          <w:rFonts w:ascii="Lato" w:hAnsi="Lato"/>
          <w:color w:val="7A7C84"/>
        </w:rPr>
        <w:t>Annual Membership is $50</w:t>
      </w:r>
    </w:p>
    <w:p w14:paraId="3D5898D8" w14:textId="75ED128C" w:rsidR="00BD2373" w:rsidRDefault="00BD2373" w:rsidP="00BD2373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A7C84"/>
        </w:rPr>
      </w:pPr>
      <w:r>
        <w:rPr>
          <w:rFonts w:ascii="Lato" w:hAnsi="Lato"/>
          <w:noProof/>
          <w:color w:val="2C313F"/>
        </w:rPr>
        <w:drawing>
          <wp:inline distT="0" distB="0" distL="0" distR="0" wp14:anchorId="006622A3" wp14:editId="17C183E1">
            <wp:extent cx="1905000" cy="480060"/>
            <wp:effectExtent l="0" t="0" r="0" b="0"/>
            <wp:docPr id="3" name="Picture 3" descr="Paypal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ypal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76C1" w14:textId="53C66C18" w:rsidR="00BD2373" w:rsidRDefault="00BD2373" w:rsidP="00BD2373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A7C84"/>
        </w:rPr>
      </w:pPr>
      <w:r>
        <w:rPr>
          <w:rFonts w:ascii="Lato" w:hAnsi="Lato"/>
          <w:noProof/>
          <w:color w:val="2C313F"/>
        </w:rPr>
        <w:drawing>
          <wp:inline distT="0" distB="0" distL="0" distR="0" wp14:anchorId="694B7452" wp14:editId="7FF421ED">
            <wp:extent cx="1630680" cy="449580"/>
            <wp:effectExtent l="0" t="0" r="7620" b="7620"/>
            <wp:docPr id="2" name="Picture 2" descr="Buy Now Button with Credit Card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y Now Button with Credit Card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2D7F" w14:textId="77777777" w:rsidR="00BD2373" w:rsidRPr="00BC1A79" w:rsidRDefault="00BD2373" w:rsidP="00BC1A79">
      <w:pPr>
        <w:shd w:val="clear" w:color="auto" w:fill="FFFFFF"/>
        <w:spacing w:line="240" w:lineRule="auto"/>
        <w:rPr>
          <w:rFonts w:ascii="Lato" w:eastAsia="Times New Roman" w:hAnsi="Lato" w:cs="Times New Roman"/>
          <w:color w:val="7A7C84"/>
          <w:sz w:val="24"/>
          <w:szCs w:val="24"/>
        </w:rPr>
      </w:pPr>
    </w:p>
    <w:p w14:paraId="0C6A2F2A" w14:textId="77777777" w:rsidR="00BC1A79" w:rsidRPr="00BC1A79" w:rsidRDefault="00BC1A79" w:rsidP="00BC1A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1A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3804793" w14:textId="150C0084" w:rsidR="00BC1A79" w:rsidRDefault="00BC1A79"/>
    <w:sectPr w:rsidR="00BC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72"/>
    <w:multiLevelType w:val="multilevel"/>
    <w:tmpl w:val="174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C824D8"/>
    <w:multiLevelType w:val="multilevel"/>
    <w:tmpl w:val="480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9"/>
    <w:rsid w:val="004214D9"/>
    <w:rsid w:val="00BC1A79"/>
    <w:rsid w:val="00B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72F3"/>
  <w15:chartTrackingRefBased/>
  <w15:docId w15:val="{AE75FA5E-25D7-41DC-AED0-121A908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1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1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1A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A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1A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1A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1A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A79"/>
    <w:rPr>
      <w:color w:val="0000FF"/>
      <w:u w:val="single"/>
    </w:rPr>
  </w:style>
  <w:style w:type="character" w:customStyle="1" w:styleId="xbe">
    <w:name w:val="_xbe"/>
    <w:basedOn w:val="DefaultParagraphFont"/>
    <w:rsid w:val="00BC1A79"/>
  </w:style>
  <w:style w:type="character" w:styleId="Emphasis">
    <w:name w:val="Emphasis"/>
    <w:basedOn w:val="DefaultParagraphFont"/>
    <w:uiPriority w:val="20"/>
    <w:qFormat/>
    <w:rsid w:val="00BC1A7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A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A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A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A7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0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7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sapfresh.files.wordpress.com/2016/09/kitsapfresh_producer_guidelines-updated-20160930.pdf" TargetMode="External"/><Relationship Id="rId13" Type="http://schemas.openxmlformats.org/officeDocument/2006/relationships/hyperlink" Target="https://kitsapfresh.files.wordpress.com/2015/03/paypal_logo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3o0alJUV2ItWcx8UlgCLsqU8y8Ees-MTqBHbaDg-DY/edit?usp=sharing" TargetMode="Externa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i9C8TMoqIU3aDrIqqjo-qK6zE2w7rCSJ8_-V82Tg2Q/edit?usp=sharing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docs.google.com/document/d/1_IHHjqXBW9da5xBRFOJ4SBS7L5ReUPyXA-R22tzcZWE/edit" TargetMode="External"/><Relationship Id="rId15" Type="http://schemas.openxmlformats.org/officeDocument/2006/relationships/hyperlink" Target="https://www.paypal.com/cgi-bin/webscr?cmd=_s-xclick&amp;hosted_button_id=JPLA29XG8RTZ8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193598551838072" TargetMode="External"/><Relationship Id="rId14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Burney</dc:creator>
  <cp:keywords/>
  <dc:description/>
  <cp:lastModifiedBy>Gary Burney</cp:lastModifiedBy>
  <cp:revision>2</cp:revision>
  <dcterms:created xsi:type="dcterms:W3CDTF">2021-10-27T15:35:00Z</dcterms:created>
  <dcterms:modified xsi:type="dcterms:W3CDTF">2021-10-27T15:35:00Z</dcterms:modified>
</cp:coreProperties>
</file>